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3"/>
        <w:bidi w:val="0"/>
        <w:spacing w:lineRule="auto" w:line="240" w:before="0" w:after="1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  <w:u w:val="single"/>
        </w:rPr>
        <w:t xml:space="preserve">ESTUDO TÉCNICO PRELIMINAR </w:t>
      </w:r>
      <w:r>
        <w:rPr>
          <w:rFonts w:eastAsia="Arial" w:cs="Arial" w:ascii="Times New Roman" w:hAnsi="Times New Roman"/>
          <w:b/>
          <w:sz w:val="24"/>
          <w:szCs w:val="24"/>
          <w:u w:val="single"/>
        </w:rPr>
        <w:t>18</w:t>
      </w:r>
      <w:r>
        <w:rPr>
          <w:rFonts w:eastAsia="Arial" w:cs="Arial" w:ascii="Times New Roman" w:hAnsi="Times New Roman"/>
          <w:b/>
          <w:color w:val="auto"/>
          <w:kern w:val="0"/>
          <w:sz w:val="24"/>
          <w:szCs w:val="24"/>
          <w:u w:val="single"/>
          <w:lang w:val="pt-BR" w:eastAsia="zh-CN" w:bidi="ar-SA"/>
        </w:rPr>
        <w:t>/2025</w:t>
      </w:r>
    </w:p>
    <w:p>
      <w:pPr>
        <w:pStyle w:val="Normal"/>
        <w:tabs>
          <w:tab w:val="clear" w:pos="709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Times New Roman" w:hAnsi="Times New Roman" w:eastAsia="Arial" w:cs="Arial"/>
          <w:b/>
          <w:b/>
          <w:sz w:val="24"/>
          <w:szCs w:val="24"/>
          <w:u w:val="single"/>
        </w:rPr>
      </w:pPr>
      <w:r>
        <w:rPr>
          <w:rFonts w:eastAsia="Arial" w:cs="Arial" w:ascii="Times New Roman" w:hAnsi="Times New Roman"/>
          <w:b/>
          <w:sz w:val="24"/>
          <w:szCs w:val="24"/>
          <w:u w:val="single"/>
        </w:rPr>
      </w:r>
    </w:p>
    <w:p>
      <w:pPr>
        <w:pStyle w:val="Normal"/>
        <w:tabs>
          <w:tab w:val="clear" w:pos="709"/>
          <w:tab w:val="left" w:pos="3390" w:leader="none"/>
          <w:tab w:val="center" w:pos="5032" w:leader="none"/>
        </w:tabs>
        <w:spacing w:lineRule="auto" w:line="240" w:before="0" w:after="0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3390" w:leader="none"/>
          <w:tab w:val="center" w:pos="5032" w:leader="none"/>
        </w:tabs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  <w:t>1. INFORMAÇÕES BÁSICAS</w:t>
      </w:r>
    </w:p>
    <w:p>
      <w:pPr>
        <w:pStyle w:val="Normal"/>
        <w:tabs>
          <w:tab w:val="clear" w:pos="709"/>
          <w:tab w:val="left" w:pos="3390" w:leader="none"/>
          <w:tab w:val="center" w:pos="5032" w:leader="none"/>
        </w:tabs>
        <w:spacing w:lineRule="auto" w:line="240" w:before="0" w:after="0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3390" w:leader="none"/>
          <w:tab w:val="center" w:pos="5032" w:leader="none"/>
        </w:tabs>
        <w:spacing w:lineRule="auto" w:line="240" w:before="0" w:after="0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ListParagraph"/>
        <w:widowControl/>
        <w:tabs>
          <w:tab w:val="clear" w:pos="709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left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  <w:t>1.1. Processo Administrativo nº ______/202</w:t>
      </w:r>
      <w:r>
        <w:rPr>
          <w:rFonts w:eastAsia="Arial" w:cs="Arial" w:ascii="Times New Roman" w:hAnsi="Times New Roman"/>
          <w:b/>
          <w:sz w:val="24"/>
          <w:szCs w:val="24"/>
        </w:rPr>
        <w:t>5</w:t>
      </w:r>
      <w:r>
        <w:rPr>
          <w:rFonts w:eastAsia="Arial" w:cs="Arial" w:ascii="Times New Roman" w:hAnsi="Times New Roman"/>
          <w:b/>
          <w:sz w:val="24"/>
          <w:szCs w:val="24"/>
        </w:rPr>
        <w:t xml:space="preserve">. </w:t>
      </w:r>
    </w:p>
    <w:p>
      <w:pPr>
        <w:pStyle w:val="ListParagraph"/>
        <w:tabs>
          <w:tab w:val="clear" w:pos="709"/>
          <w:tab w:val="left" w:pos="3390" w:leader="none"/>
          <w:tab w:val="center" w:pos="5032" w:leader="none"/>
        </w:tabs>
        <w:spacing w:lineRule="auto" w:line="240" w:before="0" w:after="0"/>
        <w:ind w:left="720" w:right="0" w:hanging="0"/>
        <w:contextualSpacing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ListParagraph"/>
        <w:tabs>
          <w:tab w:val="clear" w:pos="709"/>
          <w:tab w:val="left" w:pos="3390" w:leader="none"/>
          <w:tab w:val="center" w:pos="5032" w:leader="none"/>
        </w:tabs>
        <w:spacing w:lineRule="auto" w:line="240" w:before="0" w:after="0"/>
        <w:ind w:left="720" w:right="0" w:hanging="0"/>
        <w:contextualSpacing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ListParagraph"/>
        <w:widowControl/>
        <w:tabs>
          <w:tab w:val="clear" w:pos="709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AQUISIÇÃO DE </w:t>
      </w:r>
      <w:r>
        <w:rPr>
          <w:rFonts w:eastAsia="Arial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>MOBILIÁRIO</w:t>
      </w:r>
      <w:r>
        <w:rPr>
          <w:rFonts w:eastAsia="Arial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 PARA O ABRIGO LUZ </w:t>
      </w:r>
    </w:p>
    <w:p>
      <w:pPr>
        <w:pStyle w:val="ListParagraph"/>
        <w:widowControl/>
        <w:tabs>
          <w:tab w:val="clear" w:pos="709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Times New Roman" w:hAnsi="Times New Roman" w:eastAsia="Arial" w:cs="Arial"/>
          <w:b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</w:pPr>
      <w:r>
        <w:rPr>
          <w:rFonts w:eastAsia="Arial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</w:r>
    </w:p>
    <w:p>
      <w:pPr>
        <w:pStyle w:val="ListParagraph"/>
        <w:widowControl/>
        <w:tabs>
          <w:tab w:val="clear" w:pos="709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2. LOCAL DE ENTREGA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Abrigo Luz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color w:val="auto"/>
          <w:kern w:val="0"/>
          <w:sz w:val="24"/>
          <w:szCs w:val="24"/>
          <w:lang w:val="pt-BR" w:eastAsia="zh-CN" w:bidi="ar-SA"/>
        </w:rPr>
        <w:t>Rua Egisto Darós,  189 – Bairro Populares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 xml:space="preserve">Tel: 27 </w:t>
      </w:r>
      <w:r>
        <w:rPr>
          <w:rFonts w:eastAsia="Times New Roman" w:cs="Arial" w:ascii="Times New Roman" w:hAnsi="Times New Roman"/>
          <w:b/>
          <w:color w:val="auto"/>
          <w:kern w:val="0"/>
          <w:sz w:val="24"/>
          <w:szCs w:val="24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Times New Roman" w:hAnsi="Times New Roman"/>
          <w:b/>
          <w:sz w:val="24"/>
          <w:szCs w:val="24"/>
        </w:rPr>
        <w:t xml:space="preserve">Email: </w:t>
      </w:r>
      <w:hyperlink r:id="rId2">
        <w:r>
          <w:rPr>
            <w:rStyle w:val="LinkdaInternet"/>
            <w:rFonts w:eastAsia="Times New Roman" w:cs="Arial" w:ascii="Times New Roman" w:hAnsi="Times New Roman"/>
            <w:b w:val="false"/>
            <w:bCs w:val="false"/>
            <w:color w:val="auto"/>
            <w:kern w:val="0"/>
            <w:sz w:val="24"/>
            <w:szCs w:val="24"/>
            <w:lang w:val="pt-BR" w:eastAsia="zh-CN" w:bidi="ar-SA"/>
          </w:rPr>
          <w:t>assistenciasgp@gmail.com</w:t>
        </w:r>
      </w:hyperlink>
      <w:r>
        <w:rPr>
          <w:rFonts w:eastAsia="Times New Roman" w:cs="Arial" w:ascii="Times New Roman" w:hAnsi="Times New Roman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 xml:space="preserve">Responsável: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Secretaria Municipal de </w:t>
      </w:r>
      <w:r>
        <w:rPr>
          <w:rFonts w:eastAsia="Times New Roman" w:cs="Arial" w:ascii="Times New Roman" w:hAnsi="Times New Roman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Assistência, Desenvolvimento Social e Família</w:t>
      </w:r>
      <w:r>
        <w:rPr>
          <w:rFonts w:cs="Arial" w:ascii="Times New Roman" w:hAnsi="Times New Roman"/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Calibri" w:ascii="Times New Roman" w:hAnsi="Times New Roman"/>
          <w:b/>
          <w:bCs/>
          <w:color w:val="000000"/>
          <w:sz w:val="24"/>
          <w:szCs w:val="24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</w:rPr>
        <w:t xml:space="preserve">4.1.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</w:rPr>
        <w:t xml:space="preserve">A contratação pretendida tem consonância com o planejamento estratégico desta </w:t>
      </w:r>
      <w:r>
        <w:rPr>
          <w:rFonts w:eastAsia="Arial" w:cs="Arial" w:ascii="Times New Roman" w:hAnsi="Times New Roman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Secretaria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</w:rPr>
        <w:t>, uma vez que consta na sua programação orçamentária e financeira anual.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pt-BR" w:eastAsia="zh-CN" w:bidi="ar-SA"/>
        </w:rPr>
        <w:t>4.2.</w:t>
      </w:r>
      <w:r>
        <w:rPr>
          <w:rFonts w:eastAsia="Arial" w:cs="Arial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pt-BR" w:eastAsia="zh-CN" w:bidi="ar-SA"/>
        </w:rPr>
        <w:t xml:space="preserve"> Foi produzido documento de formalização de demanda, sob o número </w:t>
      </w:r>
      <w:r>
        <w:rPr>
          <w:rFonts w:eastAsia="Arial" w:cs="Arial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pt-BR" w:eastAsia="zh-CN" w:bidi="ar-SA"/>
        </w:rPr>
        <w:t>018</w:t>
      </w:r>
      <w:r>
        <w:rPr>
          <w:rFonts w:eastAsia="Arial" w:cs="Arial"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pt-BR" w:eastAsia="zh-CN" w:bidi="ar-SA"/>
        </w:rPr>
        <w:t>/2025, que contempla a aquisição dos materiais.</w:t>
      </w:r>
    </w:p>
    <w:p>
      <w:pPr>
        <w:pStyle w:val="Normal"/>
        <w:bidi w:val="0"/>
        <w:spacing w:lineRule="auto" w:line="240" w:before="0" w:after="0"/>
        <w:jc w:val="both"/>
        <w:rPr>
          <w:rFonts w:eastAsia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pt-BR" w:eastAsia="zh-CN" w:bidi="ar-SA"/>
        </w:rPr>
      </w:pPr>
      <w:r>
        <w:rPr>
          <w:rFonts w:eastAsia="Arial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0"/>
          <w:u w:val="none"/>
          <w:effect w:val="none"/>
          <w:shd w:fill="auto" w:val="clear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5. DESCRIÇÃO DA NECESSIDADE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 xml:space="preserve">5.1.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Os materiais indicados neste estudo são objeto de necessidade do Abrigo Luz para garantir </w:t>
      </w:r>
      <w:r>
        <w:rPr>
          <w:rFonts w:eastAsia="Calibri" w:cs="Arial" w:ascii="Times New Roman" w:hAnsi="Times New Roman"/>
          <w:b w:val="false"/>
          <w:bCs w:val="false"/>
          <w:color w:val="auto"/>
          <w:kern w:val="0"/>
          <w:sz w:val="24"/>
          <w:szCs w:val="24"/>
          <w:lang w:val="pt-BR" w:eastAsia="zh-CN" w:bidi="hi-IN"/>
        </w:rPr>
        <w:t>o desempenho de atividades pedagógicas de qualidade junto às crianças e adolescentes acolhidos.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 w:cs="Arial" w:ascii="Times New Roman" w:hAnsi="Times New Roman"/>
          <w:b/>
          <w:bCs/>
          <w:color w:val="auto"/>
          <w:kern w:val="0"/>
          <w:sz w:val="24"/>
          <w:szCs w:val="24"/>
          <w:lang w:val="pt-BR" w:eastAsia="zh-CN" w:bidi="hi-IN"/>
        </w:rPr>
        <w:t>5.2.</w:t>
      </w:r>
      <w:r>
        <w:rPr>
          <w:rFonts w:eastAsia="Calibri" w:cs="Arial" w:ascii="Times New Roman" w:hAnsi="Times New Roman"/>
          <w:b w:val="false"/>
          <w:bCs w:val="false"/>
          <w:color w:val="auto"/>
          <w:kern w:val="0"/>
          <w:sz w:val="24"/>
          <w:szCs w:val="24"/>
          <w:lang w:val="pt-BR" w:eastAsia="zh-CN" w:bidi="hi-IN"/>
        </w:rPr>
        <w:t xml:space="preserve"> </w:t>
      </w:r>
      <w:r>
        <w:rPr>
          <w:rFonts w:eastAsia="Calibri" w:cs="Arial" w:ascii="Times New Roman" w:hAnsi="Times New Roman"/>
          <w:b w:val="false"/>
          <w:bCs w:val="false"/>
          <w:color w:val="auto"/>
          <w:kern w:val="0"/>
          <w:sz w:val="24"/>
          <w:szCs w:val="24"/>
          <w:lang w:val="pt-BR" w:eastAsia="zh-CN" w:bidi="hi-IN"/>
        </w:rPr>
        <w:t>O</w:t>
      </w:r>
      <w:r>
        <w:rPr>
          <w:rFonts w:eastAsia="Calibri" w:cs="Arial" w:ascii="Times New Roman" w:hAnsi="Times New Roman"/>
          <w:b w:val="false"/>
          <w:bCs w:val="false"/>
          <w:color w:val="auto"/>
          <w:kern w:val="0"/>
          <w:sz w:val="24"/>
          <w:szCs w:val="24"/>
          <w:lang w:val="pt-BR" w:eastAsia="zh-CN" w:bidi="hi-IN"/>
        </w:rPr>
        <w:t xml:space="preserve">s acolhidos no serviço provém de famílias em situação de vulnerabilidade socioeconômica </w:t>
      </w:r>
      <w:r>
        <w:rPr>
          <w:rFonts w:eastAsia="Calibri" w:cs="Arial" w:ascii="Times New Roman" w:hAnsi="Times New Roman"/>
          <w:b w:val="false"/>
          <w:bCs w:val="false"/>
          <w:color w:val="auto"/>
          <w:kern w:val="0"/>
          <w:sz w:val="24"/>
          <w:szCs w:val="24"/>
          <w:lang w:val="pt-BR" w:eastAsia="zh-CN" w:bidi="hi-IN"/>
        </w:rPr>
        <w:t>e por vezes com baixo estímulo de atividades pedagógicas as quais contribuem para o desenvolvimento educacional e social e reestruturação de relacionamentos familiares.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/>
          <w:sz w:val="24"/>
          <w:szCs w:val="24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iCs/>
          <w:sz w:val="24"/>
          <w:szCs w:val="24"/>
        </w:rPr>
        <w:t>6. ÁREA REQUISITANTE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Secretaria Municipal de </w:t>
      </w:r>
      <w:r>
        <w:rPr>
          <w:rFonts w:eastAsia="Arial" w:cs="Arial" w:ascii="Times New Roman" w:hAnsi="Times New Roman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zh-CN" w:bidi="ar-SA"/>
        </w:rPr>
        <w:t>Assistência, Desenvolvimento Social e Família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405" w:right="0" w:hanging="0"/>
        <w:jc w:val="both"/>
        <w:rPr>
          <w:rFonts w:ascii="Times New Roman" w:hAnsi="Times New Roman" w:eastAsia="Arial" w:cs="Arial"/>
          <w:i/>
          <w:i/>
          <w:sz w:val="24"/>
          <w:szCs w:val="24"/>
        </w:rPr>
      </w:pPr>
      <w:r>
        <w:rPr>
          <w:rFonts w:eastAsia="Arial" w:cs="Arial"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  <w:t>7. DESCRIÇÃO DOS REQUISITOS DA CONTRATAÇÃO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  <w:shd w:fill="auto" w:val="clear"/>
        </w:rPr>
        <w:t xml:space="preserve">7.1. 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Na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entrega dos produtos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>, a CONTRATADA deve: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  <w:shd w:fill="auto" w:val="clear"/>
        </w:rPr>
        <w:t>a)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Se submeter às regras do edital de licitação ou dispensa de licitação, apresentando toda a documentação exigida pelo órgão público competente;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>b)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 Estar em dia com as obrigações fiscais da empresa;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>c)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 Os produtos disponibilizados precisam atender aos padrões de qualidade exigidos pela legislação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vigente;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  <w:shd w:fill="auto" w:val="clear"/>
        </w:rPr>
        <w:t>d)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A empresa fornecedora deve seguir práticas sustentáveis, como a reciclagem das embalagens, contribuindo para a preservação do meio ambiente.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  <w:shd w:fill="auto" w:val="clear"/>
        </w:rPr>
        <w:t>e)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Fornecer os itens </w:t>
      </w:r>
      <w:r>
        <w:rPr>
          <w:rFonts w:eastAsia="Arial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em perfeito estado de uso e consumo com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qualidade </w:t>
      </w:r>
      <w:r>
        <w:rPr>
          <w:rFonts w:eastAsia="Arial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preservada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>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  <w:shd w:fill="auto" w:val="clear"/>
        </w:rPr>
        <w:t>f)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responsabilizar-se pela logística de entrega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e montagem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no local determinado </w:t>
      </w:r>
      <w:r>
        <w:rPr>
          <w:rFonts w:eastAsia="Arial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hi-IN"/>
        </w:rPr>
        <w:t>no item 02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>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>7.2. Da qualificação técnica.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>7.2.1.</w:t>
      </w:r>
      <w:r>
        <w:rPr>
          <w:rFonts w:ascii="Times New Roman" w:hAnsi="Times New Roman"/>
          <w:b w:val="false"/>
          <w:bCs w:val="false"/>
          <w:sz w:val="24"/>
          <w:szCs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A empresa fornecedora deve ter suas atividades correspondentes ao objeto da aquisição.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bCs/>
          <w:sz w:val="24"/>
          <w:szCs w:val="24"/>
          <w:shd w:fill="auto" w:val="clear"/>
        </w:rPr>
        <w:t xml:space="preserve">7.2.2. 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>Registro da pessoa jurídica (CONTRATADA) nos órgãos competentes e Conselho Regional da classe, se for o caso.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Arial" w:cs="Arial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</w:rPr>
      </w:r>
    </w:p>
    <w:p>
      <w:pPr>
        <w:pStyle w:val="Corpodotexto"/>
        <w:bidi w:val="0"/>
        <w:spacing w:lineRule="auto" w:line="240" w:before="0" w:after="1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Ttulo4"/>
        <w:bidi w:val="0"/>
        <w:spacing w:lineRule="auto" w:line="240" w:before="0" w:after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ESTIMATIVA DAS QUANTIDADES </w:t>
      </w:r>
    </w:p>
    <w:p>
      <w:pPr>
        <w:pStyle w:val="Normal"/>
        <w:suppressAutoHyphens w:val="false"/>
        <w:bidi w:val="0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  <w:shd w:fill="auto" w:val="clear"/>
        </w:rPr>
        <w:t xml:space="preserve">A relação dos itens necessários para contemplar a solução da demanda, bem como a estimativa da quantidade a ser contratada é apresentada na tabela a seguir e está </w:t>
      </w:r>
      <w:r>
        <w:rPr>
          <w:rFonts w:eastAsia="Times New Roman" w:cs="Arial" w:ascii="Times New Roman" w:hAnsi="Times New Roman"/>
          <w:color w:val="000000"/>
          <w:kern w:val="0"/>
          <w:sz w:val="24"/>
          <w:szCs w:val="24"/>
          <w:shd w:fill="auto" w:val="clear"/>
          <w:lang w:val="pt-BR" w:eastAsia="zh-CN" w:bidi="ar-SA"/>
        </w:rPr>
        <w:t>baseada na capacidade de atendimento do Abrigo Luz.</w:t>
      </w:r>
    </w:p>
    <w:tbl>
      <w:tblPr>
        <w:tblW w:w="9095" w:type="dxa"/>
        <w:jc w:val="left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65"/>
        <w:gridCol w:w="5226"/>
        <w:gridCol w:w="1814"/>
        <w:gridCol w:w="1390"/>
      </w:tblGrid>
      <w:tr>
        <w:trPr/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5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Quantidade</w:t>
            </w:r>
          </w:p>
        </w:tc>
      </w:tr>
      <w:tr>
        <w:trPr/>
        <w:tc>
          <w:tcPr>
            <w:tcW w:w="66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2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Estante organizadora infantil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Unid</w:t>
            </w:r>
          </w:p>
        </w:tc>
        <w:tc>
          <w:tcPr>
            <w:tcW w:w="1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02</w:t>
            </w:r>
          </w:p>
        </w:tc>
      </w:tr>
      <w:tr>
        <w:trPr/>
        <w:tc>
          <w:tcPr>
            <w:tcW w:w="66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2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Cômoda multiuso 5 gavetas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Unid</w:t>
            </w:r>
          </w:p>
        </w:tc>
        <w:tc>
          <w:tcPr>
            <w:tcW w:w="1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01</w:t>
            </w:r>
          </w:p>
        </w:tc>
      </w:tr>
      <w:tr>
        <w:trPr/>
        <w:tc>
          <w:tcPr>
            <w:tcW w:w="66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22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Mapoteca em aço 10 gavetas</w:t>
            </w:r>
          </w:p>
        </w:tc>
        <w:tc>
          <w:tcPr>
            <w:tcW w:w="181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Unid</w:t>
            </w:r>
          </w:p>
        </w:tc>
        <w:tc>
          <w:tcPr>
            <w:tcW w:w="1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01</w:t>
            </w:r>
          </w:p>
        </w:tc>
      </w:tr>
    </w:tbl>
    <w:p>
      <w:pPr>
        <w:pStyle w:val="Ttulo4"/>
        <w:bidi w:val="0"/>
        <w:spacing w:lineRule="auto" w:line="240" w:before="0" w:after="1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Ttulo4"/>
        <w:bidi w:val="0"/>
        <w:spacing w:lineRule="auto" w:line="240" w:before="0" w:after="1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Arial" w:cs="Arial"/>
          <w:b/>
          <w:b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b/>
          <w:sz w:val="24"/>
          <w:szCs w:val="24"/>
          <w:shd w:fill="auto" w:val="clear"/>
        </w:rPr>
        <w:t xml:space="preserve">9.1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9.3.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Foram consultadas empresas do ramo. Além disso foram pesquisados contratos semelhantes em outros órgãos da Administração Pública.</w:t>
      </w:r>
    </w:p>
    <w:p>
      <w:pPr>
        <w:pStyle w:val="Normal"/>
        <w:suppressAutoHyphens w:val="false"/>
        <w:bidi w:val="0"/>
        <w:spacing w:lineRule="auto" w:line="240" w:before="0" w:after="0"/>
        <w:jc w:val="both"/>
        <w:rPr>
          <w:rFonts w:ascii="Times New Roman" w:hAnsi="Times New Roman" w:eastAsia="Times New Roman" w:cs="Arial"/>
          <w:b w:val="false"/>
          <w:b w:val="false"/>
          <w:bCs/>
          <w:i w:val="false"/>
          <w:i w:val="false"/>
          <w:iCs w:val="false"/>
          <w:kern w:val="0"/>
          <w:sz w:val="24"/>
          <w:szCs w:val="24"/>
          <w:shd w:fill="auto" w:val="clear"/>
          <w:lang w:val="pt-BR" w:eastAsia="pt-BR" w:bidi="ar-SA"/>
        </w:rPr>
      </w:pPr>
      <w:r>
        <w:rPr>
          <w:rFonts w:eastAsia="Times New Roman" w:cs="Arial" w:ascii="Times New Roman" w:hAnsi="Times New Roman"/>
          <w:b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 xml:space="preserve">9.4 </w:t>
      </w:r>
      <w:r>
        <w:rPr>
          <w:rFonts w:eastAsia="Times New Roman" w:cs="Arial" w:ascii="Times New Roman" w:hAnsi="Times New Roman"/>
          <w:b w:val="false"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>O valor estimado da contratação em tela é de</w:t>
      </w:r>
      <w:r>
        <w:rPr>
          <w:rFonts w:eastAsia="Times New Roman" w:cs="Arial" w:ascii="Times New Roman" w:hAnsi="Times New Roman"/>
          <w:b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 xml:space="preserve"> </w:t>
      </w:r>
      <w:r>
        <w:rPr>
          <w:rFonts w:eastAsia="NSimSun" w:cs="Lucida Sans" w:ascii="Times New Roman" w:hAnsi="Times New Roman"/>
          <w:b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zh-CN" w:bidi="hi-IN"/>
        </w:rPr>
        <w:t>R$ 12.991,80</w:t>
      </w:r>
      <w:r>
        <w:rPr>
          <w:rFonts w:eastAsia="Times New Roman" w:cs="Arial" w:ascii="Times New Roman" w:hAnsi="Times New Roman"/>
          <w:b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 xml:space="preserve"> </w:t>
      </w:r>
      <w:r>
        <w:rPr>
          <w:rFonts w:eastAsia="Times New Roman" w:cs="Arial" w:ascii="Times New Roman" w:hAnsi="Times New Roman"/>
          <w:b w:val="false"/>
          <w:bCs/>
          <w:i w:val="false"/>
          <w:iCs w:val="false"/>
          <w:color w:val="000000"/>
          <w:kern w:val="0"/>
          <w:sz w:val="24"/>
          <w:szCs w:val="24"/>
          <w:shd w:fill="auto" w:val="clear"/>
          <w:lang w:val="pt-BR" w:eastAsia="pt-BR" w:bidi="ar-SA"/>
        </w:rPr>
        <w:t>constante da planilha na planilha que se segue.</w:t>
      </w:r>
    </w:p>
    <w:p>
      <w:pPr>
        <w:pStyle w:val="Normal"/>
        <w:suppressAutoHyphens w:val="false"/>
        <w:bidi w:val="0"/>
        <w:spacing w:lineRule="auto" w:line="240" w:before="0" w:after="0"/>
        <w:jc w:val="both"/>
        <w:rPr>
          <w:rFonts w:ascii="Times New Roman" w:hAnsi="Times New Roman" w:eastAsia="Times New Roman" w:cs="Arial"/>
          <w:b w:val="false"/>
          <w:b w:val="false"/>
          <w:bCs/>
          <w:i w:val="false"/>
          <w:i w:val="false"/>
          <w:iCs w:val="false"/>
          <w:kern w:val="0"/>
          <w:sz w:val="24"/>
          <w:szCs w:val="24"/>
          <w:shd w:fill="auto" w:val="clear"/>
          <w:lang w:val="pt-BR" w:eastAsia="pt-BR" w:bidi="ar-SA"/>
        </w:rPr>
      </w:pPr>
      <w:r>
        <w:rPr>
          <w:rFonts w:eastAsia="Times New Roman" w:cs="Arial" w:ascii="Times New Roman" w:hAnsi="Times New Roman"/>
          <w:b w:val="false"/>
          <w:bCs/>
          <w:i w:val="false"/>
          <w:iCs w:val="false"/>
          <w:kern w:val="0"/>
          <w:sz w:val="24"/>
          <w:szCs w:val="24"/>
          <w:shd w:fill="auto" w:val="clear"/>
          <w:lang w:val="pt-BR" w:eastAsia="pt-BR" w:bidi="ar-SA"/>
        </w:rPr>
      </w:r>
    </w:p>
    <w:tbl>
      <w:tblPr>
        <w:tblW w:w="9667" w:type="dxa"/>
        <w:jc w:val="left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2"/>
        <w:gridCol w:w="3838"/>
        <w:gridCol w:w="845"/>
        <w:gridCol w:w="1078"/>
        <w:gridCol w:w="1474"/>
        <w:gridCol w:w="1619"/>
      </w:tblGrid>
      <w:tr>
        <w:trPr/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Und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Qtde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Vlr . Unid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Vlr. Total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Estante organizadora infantil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Unid</w:t>
            </w:r>
          </w:p>
        </w:tc>
        <w:tc>
          <w:tcPr>
            <w:tcW w:w="10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02</w:t>
            </w:r>
          </w:p>
        </w:tc>
        <w:tc>
          <w:tcPr>
            <w:tcW w:w="1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R$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389,90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R$ </w:t>
            </w:r>
            <w:r>
              <w:rPr>
                <w:rFonts w:eastAsia="NSimSun" w:cs="Lucida Sans" w:ascii="Times New Roman" w:hAnsi="Times New Roman"/>
                <w:b/>
                <w:bCs/>
                <w:color w:val="auto"/>
                <w:kern w:val="0"/>
                <w:sz w:val="24"/>
                <w:szCs w:val="24"/>
                <w:lang w:val="pt-BR" w:eastAsia="zh-CN" w:bidi="hi-IN"/>
              </w:rPr>
              <w:t>779,80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Cômoda multiuso 5 gavetas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Unid</w:t>
            </w:r>
          </w:p>
        </w:tc>
        <w:tc>
          <w:tcPr>
            <w:tcW w:w="10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01</w:t>
            </w:r>
          </w:p>
        </w:tc>
        <w:tc>
          <w:tcPr>
            <w:tcW w:w="1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R$ </w:t>
            </w:r>
            <w:r>
              <w:rPr>
                <w:rFonts w:eastAsia="NSimSun" w:cs="Lucida Sans" w:ascii="Times New Roman" w:hAnsi="Times New Roman"/>
                <w:b w:val="false"/>
                <w:bCs w:val="false"/>
                <w:color w:val="auto"/>
                <w:kern w:val="0"/>
                <w:sz w:val="24"/>
                <w:szCs w:val="24"/>
                <w:lang w:val="pt-BR" w:eastAsia="zh-CN" w:bidi="hi-IN"/>
              </w:rPr>
              <w:t>1.031,00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R$ </w:t>
            </w:r>
            <w:r>
              <w:rPr>
                <w:rFonts w:eastAsia="NSimSun" w:cs="Lucida Sans" w:ascii="Times New Roman" w:hAnsi="Times New Roman"/>
                <w:b/>
                <w:bCs/>
                <w:color w:val="auto"/>
                <w:kern w:val="0"/>
                <w:sz w:val="24"/>
                <w:szCs w:val="24"/>
                <w:lang w:val="pt-BR" w:eastAsia="zh-CN" w:bidi="hi-IN"/>
              </w:rPr>
              <w:t>1.031,00</w:t>
            </w:r>
          </w:p>
        </w:tc>
      </w:tr>
      <w:tr>
        <w:trPr/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383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Mapoteca em aço 10 gavetas</w:t>
            </w:r>
          </w:p>
        </w:tc>
        <w:tc>
          <w:tcPr>
            <w:tcW w:w="8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Unid</w:t>
            </w:r>
          </w:p>
        </w:tc>
        <w:tc>
          <w:tcPr>
            <w:tcW w:w="10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pt-BR" w:eastAsia="zh-CN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pt-BR" w:eastAsia="zh-CN" w:bidi="ar-SA"/>
              </w:rPr>
              <w:t>01</w:t>
            </w:r>
          </w:p>
        </w:tc>
        <w:tc>
          <w:tcPr>
            <w:tcW w:w="147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R$ </w:t>
            </w:r>
            <w:r>
              <w:rPr>
                <w:rFonts w:eastAsia="NSimSun" w:cs="Lucida Sans" w:ascii="Times New Roman" w:hAnsi="Times New Roman"/>
                <w:b w:val="false"/>
                <w:bCs w:val="false"/>
                <w:color w:val="auto"/>
                <w:kern w:val="0"/>
                <w:sz w:val="24"/>
                <w:szCs w:val="24"/>
                <w:lang w:val="pt-BR" w:eastAsia="zh-CN" w:bidi="hi-IN"/>
              </w:rPr>
              <w:t>11.181,00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R$ </w:t>
            </w:r>
            <w:r>
              <w:rPr>
                <w:rFonts w:eastAsia="NSimSun" w:cs="Lucida Sans" w:ascii="Times New Roman" w:hAnsi="Times New Roman"/>
                <w:b/>
                <w:bCs/>
                <w:color w:val="auto"/>
                <w:kern w:val="0"/>
                <w:sz w:val="24"/>
                <w:szCs w:val="24"/>
                <w:lang w:val="pt-BR" w:eastAsia="zh-CN" w:bidi="hi-IN"/>
              </w:rPr>
              <w:t>11.181,00</w:t>
            </w:r>
          </w:p>
        </w:tc>
      </w:tr>
      <w:tr>
        <w:trPr/>
        <w:tc>
          <w:tcPr>
            <w:tcW w:w="8047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 w:eastAsia="NSimSun" w:cs="Lucida Sans"/>
                <w:b/>
                <w:b/>
                <w:bCs/>
                <w:color w:val="auto"/>
                <w:kern w:val="0"/>
                <w:sz w:val="24"/>
                <w:szCs w:val="24"/>
                <w:lang w:val="pt-BR" w:eastAsia="zh-CN" w:bidi="hi-IN"/>
              </w:rPr>
            </w:pPr>
            <w:r>
              <w:rPr>
                <w:rFonts w:eastAsia="NSimSun" w:cs="Lucida Sans" w:ascii="Times New Roman" w:hAnsi="Times New Roman"/>
                <w:b/>
                <w:bCs/>
                <w:color w:val="auto"/>
                <w:kern w:val="0"/>
                <w:sz w:val="24"/>
                <w:szCs w:val="24"/>
                <w:lang w:val="pt-BR" w:eastAsia="zh-CN" w:bidi="hi-IN"/>
              </w:rPr>
              <w:t>R$ 12.991,80</w:t>
            </w:r>
          </w:p>
        </w:tc>
      </w:tr>
    </w:tbl>
    <w:p>
      <w:pPr>
        <w:pStyle w:val="Normal"/>
        <w:bidi w:val="0"/>
        <w:spacing w:lineRule="auto" w:line="240" w:before="240" w:after="0"/>
        <w:jc w:val="both"/>
        <w:rPr>
          <w:rFonts w:ascii="Times New Roman" w:hAnsi="Times New Roman" w:eastAsia="Times New Roman" w:cs="Arial"/>
          <w:b w:val="false"/>
          <w:b w:val="false"/>
          <w:bCs/>
          <w:i w:val="false"/>
          <w:i w:val="false"/>
          <w:iCs w:val="false"/>
          <w:kern w:val="0"/>
          <w:sz w:val="24"/>
          <w:szCs w:val="24"/>
          <w:shd w:fill="auto" w:val="clear"/>
          <w:lang w:val="pt-BR" w:eastAsia="pt-BR" w:bidi="ar-SA"/>
        </w:rPr>
      </w:pPr>
      <w:r>
        <w:rPr>
          <w:rFonts w:eastAsia="Times New Roman" w:cs="Arial" w:ascii="Times New Roman" w:hAnsi="Times New Roman"/>
          <w:b w:val="false"/>
          <w:bCs/>
          <w:i w:val="false"/>
          <w:iCs w:val="false"/>
          <w:kern w:val="0"/>
          <w:sz w:val="24"/>
          <w:szCs w:val="24"/>
          <w:shd w:fill="auto" w:val="clear"/>
          <w:lang w:val="pt-BR" w:eastAsia="pt-BR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  <w:shd w:fill="auto" w:val="clear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  <w:shd w:fill="auto" w:val="clear"/>
        </w:rPr>
        <w:t>10.1</w:t>
      </w:r>
      <w:r>
        <w:rPr>
          <w:rFonts w:cs="Arial" w:ascii="Times New Roman" w:hAnsi="Times New Roman"/>
          <w:sz w:val="24"/>
          <w:szCs w:val="24"/>
          <w:shd w:fill="auto" w:val="clear"/>
        </w:rPr>
        <w:t xml:space="preserve"> A solução a ser adotada consiste no fornecimento de </w:t>
      </w:r>
      <w:r>
        <w:rPr>
          <w:rFonts w:eastAsia="NSimSun" w:cs="Arial" w:ascii="Times New Roman" w:hAnsi="Times New Roman"/>
          <w:color w:val="000000"/>
          <w:kern w:val="0"/>
          <w:sz w:val="24"/>
          <w:szCs w:val="24"/>
          <w:shd w:fill="auto" w:val="clear"/>
          <w:lang w:val="pt-BR" w:eastAsia="zh-CN" w:bidi="hi-IN"/>
        </w:rPr>
        <w:t>mobiliários para o Abrigo Luz.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  <w:shd w:fill="auto" w:val="clear"/>
        </w:rPr>
        <w:t>10.2.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Os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produtos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deverão ser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entregues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81"/>
        <w:gridCol w:w="9370"/>
      </w:tblGrid>
      <w:tr>
        <w:trPr/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</w:pPr>
            <w:r>
              <w:rPr>
                <w:rFonts w:eastAsia="Times New Roman" w:cs="Arial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Fornecimento dos produtos em perfeitas condições de uso, conforme estabelecido no item 7.1. 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</w:pPr>
            <w:r>
              <w:rPr>
                <w:rFonts w:eastAsia="Times New Roman" w:cs="Arial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Responsabilizar-se pela logística, </w:t>
            </w:r>
            <w:r>
              <w:rPr>
                <w:rFonts w:eastAsia="Times New Roman" w:cs="Arial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montagem </w:t>
            </w:r>
            <w:r>
              <w:rPr>
                <w:rFonts w:eastAsia="Times New Roman" w:cs="Arial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e todo procedimento de entrega dos itens; 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</w:pPr>
            <w:r>
              <w:rPr>
                <w:rFonts w:eastAsia="Times New Roman" w:cs="Arial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Fornecer os produtos de acordo com a cotação de preços; </w:t>
            </w:r>
          </w:p>
        </w:tc>
      </w:tr>
      <w:tr>
        <w:trPr/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sz w:val="24"/>
                <w:szCs w:val="24"/>
                <w:shd w:fill="auto" w:val="clear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Arial"/>
                <w:b w:val="false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</w:pPr>
            <w:r>
              <w:rPr>
                <w:rFonts w:eastAsia="Times New Roman" w:cs="Arial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 xml:space="preserve">Todos os produtos devem vir embalados </w:t>
            </w:r>
            <w:r>
              <w:rPr>
                <w:rFonts w:eastAsia="Times New Roman" w:cs="Arial" w:ascii="Times New Roman" w:hAnsi="Times New Roman"/>
                <w:b w:val="false"/>
                <w:bCs w:val="false"/>
                <w:color w:val="000000"/>
                <w:kern w:val="0"/>
                <w:sz w:val="24"/>
                <w:szCs w:val="24"/>
                <w:shd w:fill="auto" w:val="clear"/>
                <w:lang w:val="pt-BR" w:eastAsia="zh-CN" w:bidi="ar-SA"/>
              </w:rPr>
              <w:t>de forma a evitar danos durante o transporte</w:t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10.3.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Os produtos que apresentarem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 xml:space="preserve">condições incompatíveis de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>uso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 serão devolvidos ao fornecedor e este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 xml:space="preserve">deverá repor imediatamente o produto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>inutilizável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10.4. </w:t>
      </w:r>
      <w:r>
        <w:rPr>
          <w:rFonts w:eastAsia="Arial" w:cs="Arial" w:ascii="Times New Roman" w:hAnsi="Times New Roman"/>
          <w:b w:val="false"/>
          <w:bCs w:val="false"/>
          <w:color w:val="000000"/>
          <w:sz w:val="24"/>
          <w:szCs w:val="24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Times New Roman" w:hAnsi="Times New Roman"/>
          <w:b w:val="false"/>
          <w:bCs w:val="false"/>
          <w:color w:val="000000"/>
          <w:sz w:val="24"/>
          <w:szCs w:val="24"/>
        </w:rPr>
        <w:t>ões existentes no mercado.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color w:val="000000"/>
          <w:sz w:val="24"/>
          <w:szCs w:val="24"/>
        </w:rPr>
        <w:t>10.5.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  <w:t xml:space="preserve"> A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>contratação</w:t>
      </w:r>
      <w:r>
        <w:rPr>
          <w:rFonts w:cs="Arial" w:ascii="Times New Roman" w:hAnsi="Times New Roman"/>
          <w:b w:val="false"/>
          <w:bCs w:val="false"/>
          <w:color w:val="000000"/>
          <w:sz w:val="24"/>
          <w:szCs w:val="24"/>
        </w:rPr>
        <w:t xml:space="preserve">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olor w:val="auto"/>
          <w:sz w:val="24"/>
          <w:szCs w:val="24"/>
        </w:rPr>
        <w:t>11. JUSTIFICATIVA PARA O PARCELAMENTO OU NÃO DA SOLUÇÃO</w:t>
      </w:r>
    </w:p>
    <w:p>
      <w:pPr>
        <w:pStyle w:val="Normal"/>
        <w:widowControl w:val="false"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  <w:shd w:fill="auto" w:val="clear"/>
        </w:rPr>
        <w:t>11.1.</w:t>
      </w:r>
      <w:r>
        <w:rPr>
          <w:rFonts w:cs="Arial" w:ascii="Times New Roman" w:hAnsi="Times New Roman"/>
          <w:b/>
          <w:sz w:val="24"/>
          <w:szCs w:val="24"/>
          <w:shd w:fill="auto" w:val="clear"/>
        </w:rPr>
        <w:t xml:space="preserve"> 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O objeto da contratação será composto por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03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 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>itens de preço total estimado orçado pela administração no valor</w:t>
      </w:r>
      <w:r>
        <w:rPr>
          <w:rFonts w:eastAsia="Arial" w:cs="Arial" w:ascii="Times New Roman" w:hAnsi="Times New Roman"/>
          <w:b w:val="false"/>
          <w:bCs w:val="false"/>
          <w:sz w:val="24"/>
          <w:szCs w:val="24"/>
          <w:shd w:fill="auto" w:val="clear"/>
        </w:rPr>
        <w:t xml:space="preserve"> </w:t>
      </w:r>
      <w:r>
        <w:rPr>
          <w:rFonts w:eastAsia="NSimSun" w:cs="Lucida Sans" w:ascii="Times New Roman" w:hAnsi="Times New Roman"/>
          <w:b/>
          <w:bCs/>
          <w:color w:val="000000"/>
          <w:kern w:val="0"/>
          <w:sz w:val="24"/>
          <w:szCs w:val="24"/>
          <w:shd w:fill="auto" w:val="clear"/>
          <w:lang w:val="pt-BR" w:eastAsia="zh-CN" w:bidi="hi-IN"/>
        </w:rPr>
        <w:t>R$ 12.991,80</w:t>
      </w: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  <w:t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ind w:left="0" w:right="-425" w:hanging="0"/>
        <w:jc w:val="both"/>
        <w:rPr>
          <w:rFonts w:ascii="Times New Roman" w:hAnsi="Times New Roman" w:cs="Arial"/>
          <w:sz w:val="24"/>
          <w:szCs w:val="24"/>
          <w:highlight w:val="none"/>
          <w:shd w:fill="auto" w:val="clear"/>
        </w:rPr>
      </w:pPr>
      <w:r>
        <w:rPr>
          <w:rFonts w:cs="Arial" w:ascii="Times New Roman" w:hAnsi="Times New Roman"/>
          <w:sz w:val="24"/>
          <w:szCs w:val="24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12. RESULTADOS PRETENDIDOS COM A CONTRATAÇÃO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12.1</w:t>
      </w:r>
      <w:r>
        <w:rPr>
          <w:rFonts w:cs="Arial" w:ascii="Times New Roman" w:hAnsi="Times New Roman"/>
          <w:sz w:val="24"/>
          <w:szCs w:val="24"/>
        </w:rPr>
        <w:t xml:space="preserve"> Os resultados pretendidos com a contratação tem como finalidade </w:t>
      </w:r>
      <w:r>
        <w:rPr>
          <w:rFonts w:eastAsia="Times New Roman" w:cs="Arial" w:ascii="Times New Roman" w:hAnsi="Times New Roman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garantir </w:t>
      </w:r>
      <w:r>
        <w:rPr>
          <w:rFonts w:eastAsia="Times New Roman" w:cs="Arial" w:ascii="Times New Roman" w:hAnsi="Times New Roman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o desenvolvimento de atividades pedagógicas </w:t>
      </w:r>
      <w:r>
        <w:rPr>
          <w:rFonts w:eastAsia="Times New Roman" w:cs="Arial" w:ascii="Times New Roman" w:hAnsi="Times New Roman"/>
          <w:color w:val="000000"/>
          <w:kern w:val="0"/>
          <w:sz w:val="24"/>
          <w:szCs w:val="24"/>
          <w:shd w:fill="auto" w:val="clear"/>
          <w:lang w:val="pt-BR" w:eastAsia="zh-CN" w:bidi="ar-SA"/>
        </w:rPr>
        <w:t>junto aos acolhidos no abrigo.</w:t>
      </w:r>
    </w:p>
    <w:p>
      <w:pPr>
        <w:pStyle w:val="Normal"/>
        <w:spacing w:before="0" w:after="0"/>
        <w:ind w:left="0" w:right="-425" w:hanging="0"/>
        <w:jc w:val="both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before="0" w:after="0"/>
        <w:ind w:left="0" w:right="-425" w:hanging="0"/>
        <w:jc w:val="both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13. PROVIDÊNCIAS A SEREM ADOTADAS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 xml:space="preserve">13.1.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 xml:space="preserve">A Administração Pública contará com a Secretaria Municipal de Assistência Social 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lang w:val="pt-BR" w:eastAsia="zh-CN" w:bidi="ar-SA"/>
        </w:rPr>
        <w:t xml:space="preserve">responsável por acompanhar a entrega, </w:t>
      </w:r>
      <w:r>
        <w:rPr>
          <w:rFonts w:cs="Arial" w:ascii="Times New Roman" w:hAnsi="Times New Roman"/>
          <w:b w:val="false"/>
          <w:bCs w:val="false"/>
          <w:sz w:val="24"/>
          <w:szCs w:val="24"/>
        </w:rPr>
        <w:t>recebimento e conferência das especificações contidas no processo.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pacing w:before="0" w:after="0"/>
        <w:ind w:left="0" w:right="-425" w:hanging="0"/>
        <w:jc w:val="both"/>
        <w:rPr>
          <w:rFonts w:ascii="Times New Roman" w:hAnsi="Times New Roman"/>
          <w:sz w:val="24"/>
          <w:szCs w:val="24"/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>14.1.</w:t>
      </w:r>
      <w:r>
        <w:rPr>
          <w:rFonts w:cs="Arial" w:ascii="Times New Roman" w:hAnsi="Times New Roman"/>
          <w:sz w:val="24"/>
          <w:szCs w:val="24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Arial"/>
          <w:b w:val="false"/>
          <w:b w:val="false"/>
          <w:bCs w:val="false"/>
          <w:sz w:val="24"/>
          <w:szCs w:val="24"/>
          <w:shd w:fill="auto" w:val="clear"/>
        </w:rPr>
      </w:pPr>
      <w:r>
        <w:rPr>
          <w:rFonts w:cs="Arial" w:ascii="Times New Roman" w:hAnsi="Times New Roman"/>
          <w:b w:val="false"/>
          <w:bCs w:val="false"/>
          <w:sz w:val="24"/>
          <w:szCs w:val="24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fill="auto" w:val="clear"/>
        </w:rPr>
        <w:t xml:space="preserve">15.1. </w:t>
      </w:r>
      <w:r>
        <w:rPr>
          <w:rFonts w:eastAsia="Times New Roman" w:cs="Arial" w:ascii="Times New Roman" w:hAnsi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</w:rPr>
        <w:t xml:space="preserve">16.1. </w:t>
      </w:r>
      <w:r>
        <w:rPr>
          <w:rFonts w:cs="Arial" w:ascii="Times New Roman" w:hAnsi="Times New Roman"/>
          <w:sz w:val="24"/>
          <w:szCs w:val="24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bCs/>
          <w:sz w:val="24"/>
          <w:szCs w:val="24"/>
          <w:shd w:fill="auto" w:val="clear"/>
        </w:rPr>
        <w:t xml:space="preserve">16.2. </w:t>
      </w:r>
      <w:r>
        <w:rPr>
          <w:rFonts w:cs="Arial" w:ascii="Times New Roman" w:hAnsi="Times New Roman"/>
          <w:sz w:val="24"/>
          <w:szCs w:val="24"/>
          <w:shd w:fill="auto" w:val="clear"/>
        </w:rPr>
        <w:t xml:space="preserve">Considerando a necessidade de aquisição dos produtos decidiu-se pela contratação por </w:t>
      </w:r>
      <w:r>
        <w:rPr>
          <w:rFonts w:eastAsia="Times New Roman" w:cs="Arial" w:ascii="Times New Roman" w:hAnsi="Times New Roman"/>
          <w:color w:val="000000"/>
          <w:kern w:val="0"/>
          <w:sz w:val="24"/>
          <w:szCs w:val="24"/>
          <w:shd w:fill="auto" w:val="clear"/>
          <w:lang w:val="pt-BR" w:eastAsia="zh-CN" w:bidi="ar-SA"/>
        </w:rPr>
        <w:t xml:space="preserve">dispensa </w:t>
      </w:r>
      <w:r>
        <w:rPr>
          <w:rFonts w:cs="Arial" w:ascii="Times New Roman" w:hAnsi="Times New Roman"/>
          <w:sz w:val="24"/>
          <w:szCs w:val="24"/>
          <w:shd w:fill="auto" w:val="clear"/>
        </w:rPr>
        <w:t xml:space="preserve"> de licitação.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Arial"/>
          <w:sz w:val="24"/>
          <w:szCs w:val="24"/>
          <w:highlight w:val="none"/>
          <w:shd w:fill="auto" w:val="clear"/>
        </w:rPr>
      </w:pPr>
      <w:r>
        <w:rPr>
          <w:rFonts w:cs="Arial" w:ascii="Times New Roman" w:hAnsi="Times New Roman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São Gabriel da Palha, </w:t>
      </w:r>
      <w:r>
        <w:rPr>
          <w:rFonts w:eastAsia="Times New Roman" w:cs="Arial" w:ascii="Times New Roman" w:hAnsi="Times New Roman"/>
          <w:color w:val="auto"/>
          <w:kern w:val="0"/>
          <w:sz w:val="24"/>
          <w:szCs w:val="24"/>
          <w:lang w:val="pt-BR" w:eastAsia="zh-CN" w:bidi="ar-SA"/>
        </w:rPr>
        <w:t>10</w:t>
      </w:r>
      <w:r>
        <w:rPr>
          <w:rFonts w:cs="Arial" w:ascii="Times New Roman" w:hAnsi="Times New Roman"/>
          <w:sz w:val="24"/>
          <w:szCs w:val="24"/>
        </w:rPr>
        <w:t xml:space="preserve"> de </w:t>
      </w:r>
      <w:r>
        <w:rPr>
          <w:rFonts w:eastAsia="Times New Roman" w:cs="Arial" w:ascii="Times New Roman" w:hAnsi="Times New Roman"/>
          <w:color w:val="auto"/>
          <w:kern w:val="0"/>
          <w:sz w:val="24"/>
          <w:szCs w:val="24"/>
          <w:lang w:val="pt-BR" w:eastAsia="zh-CN" w:bidi="ar-SA"/>
        </w:rPr>
        <w:t>março</w:t>
      </w:r>
      <w:r>
        <w:rPr>
          <w:rFonts w:cs="Arial" w:ascii="Times New Roman" w:hAnsi="Times New Roman"/>
          <w:sz w:val="24"/>
          <w:szCs w:val="24"/>
        </w:rPr>
        <w:t xml:space="preserve"> de 2025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tbl>
      <w:tblPr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Times New Roman" w:hAnsi="Times New Roman" w:cs="Arial"/>
                <w:b/>
                <w:b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Arial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Elaborado por:</w:t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 w:eastAsia="Arial" w:cs="Arial"/>
                <w:b/>
                <w:b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eastAsia="Arial" w:cs="Arial" w:ascii="Times New Roman" w:hAnsi="Times New Roman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ROSIELI VIAL ALVES AMORIM</w:t>
            </w:r>
          </w:p>
        </w:tc>
        <w:tc>
          <w:tcPr>
            <w:tcW w:w="4872" w:type="dxa"/>
            <w:tcBorders/>
          </w:tcPr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Contedodatabela"/>
              <w:widowControl w:val="false"/>
              <w:jc w:val="center"/>
              <w:rPr>
                <w:rFonts w:ascii="Times New Roman" w:hAnsi="Times New Roman"/>
                <w:b/>
                <w:b/>
                <w:bCs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MARCELLA FERREIRA ROSSONI ROCHA</w:t>
            </w:r>
          </w:p>
        </w:tc>
      </w:tr>
      <w:tr>
        <w:trPr/>
        <w:tc>
          <w:tcPr>
            <w:tcW w:w="487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Cargo: 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Matrícula nº 6048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cs="Arial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487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11"/>
            <w:bookmarkEnd w:id="0"/>
            <w:r>
              <w:rPr>
                <w:rFonts w:eastAsia="Arial" w:cs="Arial" w:ascii="Times New Roman" w:hAnsi="Times New Roman"/>
                <w:b w:val="false"/>
                <w:bCs w:val="false"/>
                <w:sz w:val="24"/>
                <w:szCs w:val="24"/>
              </w:rPr>
              <w:t>Secretária Municipal de Assistência Social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uppressAutoHyphens w:val="true"/>
              <w:overflowPunct w:val="false"/>
              <w:bidi w:val="0"/>
              <w:spacing w:lineRule="atLeast" w:line="200" w:before="0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" w:cs="Arial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Decreto nº </w:t>
            </w:r>
            <w:r>
              <w:rPr>
                <w:rFonts w:eastAsia="Arial" w:cs="Arial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lang w:val="pt-BR" w:eastAsia="zh-CN" w:bidi="ar-SA"/>
              </w:rPr>
              <w:t>4.677/2025</w:t>
            </w:r>
          </w:p>
        </w:tc>
      </w:tr>
    </w:tbl>
    <w:p>
      <w:pPr>
        <w:pStyle w:val="Normal"/>
        <w:tabs>
          <w:tab w:val="clear" w:pos="709"/>
          <w:tab w:val="left" w:pos="3390" w:leader="none"/>
          <w:tab w:val="center" w:pos="5032" w:leader="none"/>
        </w:tabs>
        <w:suppressAutoHyphens w:val="false"/>
        <w:bidi w:val="0"/>
        <w:spacing w:lineRule="auto" w:line="240" w:before="0" w:after="0"/>
        <w:jc w:val="both"/>
        <w:rPr>
          <w:rFonts w:ascii="Times New Roman" w:hAnsi="Times New Roman" w:eastAsia="Times New Roman" w:cs="Arial"/>
          <w:b w:val="false"/>
          <w:b w:val="false"/>
          <w:bCs/>
          <w:i w:val="false"/>
          <w:i w:val="false"/>
          <w:iCs w:val="false"/>
          <w:kern w:val="0"/>
          <w:sz w:val="24"/>
          <w:szCs w:val="24"/>
          <w:shd w:fill="auto" w:val="clear"/>
          <w:lang w:val="pt-BR" w:eastAsia="pt-BR" w:bidi="ar-SA"/>
        </w:rPr>
      </w:pPr>
      <w:r>
        <w:rPr>
          <w:rFonts w:eastAsia="Times New Roman" w:cs="Arial" w:ascii="Times New Roman" w:hAnsi="Times New Roman"/>
          <w:b w:val="false"/>
          <w:bCs/>
          <w:i w:val="false"/>
          <w:iCs w:val="false"/>
          <w:kern w:val="0"/>
          <w:sz w:val="24"/>
          <w:szCs w:val="24"/>
          <w:shd w:fill="auto" w:val="clear"/>
          <w:lang w:val="pt-BR" w:eastAsia="pt-BR" w:bidi="ar-SA"/>
        </w:rPr>
      </w:r>
    </w:p>
    <w:p>
      <w:pPr>
        <w:pStyle w:val="Ttulo4"/>
        <w:bidi w:val="0"/>
        <w:spacing w:lineRule="auto" w:line="240" w:before="0" w:after="1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Ttulo4"/>
        <w:bidi w:val="0"/>
        <w:spacing w:lineRule="auto" w:line="240" w:before="0" w:after="140"/>
        <w:jc w:val="both"/>
        <w:rPr>
          <w:rFonts w:ascii="Times New Roman" w:hAnsi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077" w:right="1077" w:gutter="0" w:header="737" w:top="1858" w:footer="0" w:bottom="130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bidi w:val="0"/>
      <w:jc w:val="center"/>
      <w:rPr/>
    </w:pP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drawing>
        <wp:anchor behindDoc="0" distT="0" distB="0" distL="152400" distR="120015" simplePos="0" locked="0" layoutInCell="0" allowOverlap="1" relativeHeight="5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Assistência, Desenvolvimento Social e Família</w:t>
    </w:r>
  </w:p>
</w:hdr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0"/>
      <w:sz w:val="24"/>
      <w:szCs w:val="24"/>
      <w:lang w:val="pt-BR" w:eastAsia="zh-CN" w:bidi="hi-IN"/>
    </w:rPr>
  </w:style>
  <w:style w:type="paragraph" w:styleId="Ttulo3">
    <w:name w:val="Heading 3"/>
    <w:basedOn w:val="Ttulo"/>
    <w:next w:val="Corpodotexto"/>
    <w:qFormat/>
    <w:pPr>
      <w:spacing w:before="140" w:after="120"/>
      <w:outlineLvl w:val="2"/>
    </w:pPr>
    <w:rPr>
      <w:rFonts w:ascii="Liberation Serif" w:hAnsi="Liberation Serif" w:eastAsia="NSimSun" w:cs="Lucida Sans"/>
      <w:b/>
      <w:bCs/>
      <w:sz w:val="28"/>
      <w:szCs w:val="28"/>
    </w:rPr>
  </w:style>
  <w:style w:type="paragraph" w:styleId="Ttulo4">
    <w:name w:val="Heading 4"/>
    <w:basedOn w:val="Ttulo"/>
    <w:next w:val="Corpodotexto"/>
    <w:qFormat/>
    <w:pPr>
      <w:spacing w:before="120" w:after="120"/>
      <w:outlineLvl w:val="3"/>
    </w:pPr>
    <w:rPr>
      <w:rFonts w:ascii="Liberation Serif" w:hAnsi="Liberation Serif" w:eastAsia="NSimSun" w:cs="Lucida Sans"/>
      <w:b/>
      <w:bCs/>
      <w:sz w:val="24"/>
      <w:szCs w:val="24"/>
    </w:rPr>
  </w:style>
  <w:style w:type="character" w:styleId="LinkdaInternet">
    <w:name w:val="Link da Internet"/>
    <w:rPr>
      <w:color w:val="0000FF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360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orpodotextoMsoFooter">
    <w:name w:val="Corpo do texto.MsoFooter"/>
    <w:basedOn w:val="Corpodotexto"/>
    <w:qFormat/>
    <w:pPr>
      <w:spacing w:before="0" w:after="0"/>
      <w:ind w:right="0" w:hanging="0"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251</TotalTime>
  <Application>LibreOffice/7.2.2.2$Windows_X86_64 LibreOffice_project/02b2acce88a210515b4a5bb2e46cbfb63fe97d56</Application>
  <AppVersion>15.0000</AppVersion>
  <Pages>4</Pages>
  <Words>1040</Words>
  <Characters>6002</Characters>
  <CharactersWithSpaces>6940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cp:lastPrinted>2025-03-10T14:00:45Z</cp:lastPrinted>
  <dcterms:modified xsi:type="dcterms:W3CDTF">2025-03-10T17:53:13Z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